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19" w:type="pct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489"/>
        <w:gridCol w:w="4211"/>
        <w:gridCol w:w="553"/>
        <w:gridCol w:w="878"/>
        <w:gridCol w:w="602"/>
        <w:gridCol w:w="503"/>
        <w:gridCol w:w="1084"/>
        <w:gridCol w:w="759"/>
        <w:gridCol w:w="1135"/>
      </w:tblGrid>
      <w:tr w:rsidR="00F0590F" w:rsidRPr="003B0EE3" w:rsidTr="00697BCA">
        <w:tc>
          <w:tcPr>
            <w:tcW w:w="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714FE0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3B0EE3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102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14FE0" w:rsidRPr="003B0EE3" w:rsidRDefault="009A2348" w:rsidP="00F50CC4">
            <w:pPr>
              <w:pStyle w:val="ab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gramStart"/>
            <w:r w:rsidRPr="003B0EE3">
              <w:rPr>
                <w:rFonts w:ascii="Times New Roman" w:hAnsi="Times New Roman" w:cs="Times New Roman"/>
                <w:b/>
                <w:bCs/>
              </w:rPr>
              <w:t>EMITENTNING  NOMI</w:t>
            </w:r>
            <w:proofErr w:type="gramEnd"/>
          </w:p>
        </w:tc>
      </w:tr>
      <w:tr w:rsidR="00F0590F" w:rsidRPr="003B0EE3" w:rsidTr="00697BCA">
        <w:trPr>
          <w:trHeight w:val="233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48" w:rsidRPr="003B0EE3" w:rsidRDefault="009A2348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2348" w:rsidRPr="003B0EE3" w:rsidRDefault="009A2348" w:rsidP="00F50CC4">
            <w:pPr>
              <w:pStyle w:val="ab"/>
              <w:ind w:left="92"/>
              <w:rPr>
                <w:rFonts w:ascii="Times New Roman" w:hAnsi="Times New Roman" w:cs="Times New Roman"/>
              </w:rPr>
            </w:pPr>
            <w:proofErr w:type="spellStart"/>
            <w:r w:rsidRPr="003B0EE3">
              <w:rPr>
                <w:rFonts w:ascii="Times New Roman" w:hAnsi="Times New Roman" w:cs="Times New Roman"/>
              </w:rPr>
              <w:t>To'liq</w:t>
            </w:r>
            <w:proofErr w:type="spellEnd"/>
            <w:r w:rsidRPr="003B0E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A2348" w:rsidRPr="003B0EE3" w:rsidRDefault="009A2348" w:rsidP="00F50CC4">
            <w:pPr>
              <w:pStyle w:val="ab"/>
              <w:ind w:left="83"/>
              <w:rPr>
                <w:rFonts w:ascii="Times New Roman" w:hAnsi="Times New Roman" w:cs="Times New Roman"/>
              </w:rPr>
            </w:pPr>
            <w:r w:rsidRPr="003B0EE3">
              <w:rPr>
                <w:rFonts w:ascii="Times New Roman" w:hAnsi="Times New Roman" w:cs="Times New Roman"/>
                <w:noProof/>
              </w:rPr>
              <w:t>"ANOR BANK" aksiyadorlik jamiyati</w:t>
            </w:r>
          </w:p>
        </w:tc>
      </w:tr>
      <w:tr w:rsidR="00F0590F" w:rsidRPr="003B0EE3" w:rsidTr="00697BCA"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48" w:rsidRPr="003B0EE3" w:rsidRDefault="009A2348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2348" w:rsidRPr="003B0EE3" w:rsidRDefault="009A2348" w:rsidP="00F50CC4">
            <w:pPr>
              <w:pStyle w:val="ab"/>
              <w:ind w:left="92"/>
              <w:rPr>
                <w:rFonts w:ascii="Times New Roman" w:hAnsi="Times New Roman" w:cs="Times New Roman"/>
              </w:rPr>
            </w:pPr>
            <w:proofErr w:type="spellStart"/>
            <w:r w:rsidRPr="003B0EE3">
              <w:rPr>
                <w:rFonts w:ascii="Times New Roman" w:hAnsi="Times New Roman" w:cs="Times New Roman"/>
              </w:rPr>
              <w:t>Qisqartirilgan</w:t>
            </w:r>
            <w:proofErr w:type="spellEnd"/>
            <w:r w:rsidRPr="003B0E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A2348" w:rsidRPr="003B0EE3" w:rsidRDefault="009A2348" w:rsidP="00F50CC4">
            <w:pPr>
              <w:pStyle w:val="ab"/>
              <w:ind w:left="83"/>
              <w:rPr>
                <w:rFonts w:ascii="Times New Roman" w:hAnsi="Times New Roman" w:cs="Times New Roman"/>
                <w:lang w:val="uz-Cyrl-UZ"/>
              </w:rPr>
            </w:pPr>
            <w:r w:rsidRPr="003B0EE3">
              <w:rPr>
                <w:rFonts w:ascii="Times New Roman" w:hAnsi="Times New Roman" w:cs="Times New Roman"/>
                <w:noProof/>
              </w:rPr>
              <w:t>"ANOR BANK"</w:t>
            </w:r>
            <w:r w:rsidRPr="003B0EE3">
              <w:rPr>
                <w:rFonts w:ascii="Times New Roman" w:hAnsi="Times New Roman" w:cs="Times New Roman"/>
                <w:noProof/>
                <w:lang w:val="uz-Cyrl-UZ"/>
              </w:rPr>
              <w:t xml:space="preserve"> А</w:t>
            </w:r>
            <w:r w:rsidRPr="003B0EE3">
              <w:rPr>
                <w:rFonts w:ascii="Times New Roman" w:hAnsi="Times New Roman" w:cs="Times New Roman"/>
                <w:noProof/>
                <w:lang w:val="en-US"/>
              </w:rPr>
              <w:t>J</w:t>
            </w:r>
          </w:p>
        </w:tc>
      </w:tr>
      <w:tr w:rsidR="00F0590F" w:rsidRPr="003B0EE3" w:rsidTr="00697BCA">
        <w:trPr>
          <w:trHeight w:val="161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48" w:rsidRPr="003B0EE3" w:rsidRDefault="009A2348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2348" w:rsidRPr="003B0EE3" w:rsidRDefault="009A2348" w:rsidP="00F50CC4">
            <w:pPr>
              <w:pStyle w:val="ab"/>
              <w:ind w:left="92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3B0EE3">
              <w:rPr>
                <w:rFonts w:ascii="Times New Roman" w:hAnsi="Times New Roman" w:cs="Times New Roman"/>
              </w:rPr>
              <w:t>Birja</w:t>
            </w:r>
            <w:proofErr w:type="spellEnd"/>
            <w:r w:rsidRPr="003B0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</w:rPr>
              <w:t>savdo</w:t>
            </w:r>
            <w:proofErr w:type="spellEnd"/>
            <w:r w:rsidRPr="003B0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</w:rPr>
              <w:t>belgisi</w:t>
            </w:r>
            <w:proofErr w:type="spellEnd"/>
            <w:r w:rsidRPr="003B0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</w:rPr>
              <w:t>nomi</w:t>
            </w:r>
            <w:proofErr w:type="spellEnd"/>
            <w:r w:rsidRPr="003B0EE3">
              <w:rPr>
                <w:rFonts w:ascii="Times New Roman" w:hAnsi="Times New Roman" w:cs="Times New Roman"/>
              </w:rPr>
              <w:t>:</w:t>
            </w:r>
            <w:hyperlink r:id="rId6" w:history="1">
              <w:r w:rsidRPr="003B0EE3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3B0EE3">
              <w:rPr>
                <w:rFonts w:ascii="Times New Roman" w:hAnsi="Times New Roman" w:cs="Times New Roman"/>
                <w:color w:val="008080"/>
                <w:lang w:val="uz-Cyrl-UZ"/>
              </w:rPr>
              <w:t xml:space="preserve"> 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A2348" w:rsidRPr="003B0EE3" w:rsidRDefault="009A2348" w:rsidP="00F50CC4">
            <w:pPr>
              <w:pStyle w:val="ab"/>
              <w:ind w:left="8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590F" w:rsidRPr="003B0EE3" w:rsidTr="00697BCA">
        <w:tc>
          <w:tcPr>
            <w:tcW w:w="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714FE0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3B0EE3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102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14FE0" w:rsidRPr="003B0EE3" w:rsidRDefault="009A2348" w:rsidP="00F50CC4">
            <w:pPr>
              <w:pStyle w:val="ab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B0EE3">
              <w:rPr>
                <w:rFonts w:ascii="Times New Roman" w:hAnsi="Times New Roman" w:cs="Times New Roman"/>
                <w:b/>
                <w:bCs/>
              </w:rPr>
              <w:t>ALOQA MA'LUMOTLARI</w:t>
            </w:r>
          </w:p>
        </w:tc>
      </w:tr>
      <w:tr w:rsidR="00F0590F" w:rsidRPr="003B0EE3" w:rsidTr="00697BCA">
        <w:trPr>
          <w:trHeight w:val="384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48" w:rsidRPr="003B0EE3" w:rsidRDefault="009A2348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2348" w:rsidRPr="003B0EE3" w:rsidRDefault="009A2348" w:rsidP="00F50CC4">
            <w:pPr>
              <w:pStyle w:val="ab"/>
              <w:ind w:left="92"/>
              <w:rPr>
                <w:rFonts w:ascii="Times New Roman" w:hAnsi="Times New Roman" w:cs="Times New Roman"/>
              </w:rPr>
            </w:pPr>
            <w:proofErr w:type="spellStart"/>
            <w:r w:rsidRPr="003B0EE3">
              <w:rPr>
                <w:rFonts w:ascii="Times New Roman" w:hAnsi="Times New Roman" w:cs="Times New Roman"/>
              </w:rPr>
              <w:t>Manzil</w:t>
            </w:r>
            <w:proofErr w:type="spellEnd"/>
            <w:r w:rsidRPr="003B0E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A2348" w:rsidRPr="003B0EE3" w:rsidRDefault="009A2348" w:rsidP="00F50CC4">
            <w:pPr>
              <w:pStyle w:val="ab"/>
              <w:ind w:left="83"/>
              <w:rPr>
                <w:rFonts w:ascii="Times New Roman" w:hAnsi="Times New Roman" w:cs="Times New Roman"/>
                <w:lang w:val="en-US"/>
              </w:rPr>
            </w:pPr>
            <w:r w:rsidRPr="003B0EE3">
              <w:rPr>
                <w:rFonts w:ascii="Times New Roman" w:eastAsia="Calibri" w:hAnsi="Times New Roman" w:cs="Times New Roman"/>
                <w:noProof/>
                <w:lang w:val="en-US"/>
              </w:rPr>
              <w:t xml:space="preserve">Toshkent shahri, </w:t>
            </w:r>
            <w:r w:rsidR="00DA0A49">
              <w:rPr>
                <w:rFonts w:ascii="Times New Roman" w:eastAsia="Calibri" w:hAnsi="Times New Roman" w:cs="Times New Roman"/>
                <w:noProof/>
                <w:lang w:val="en-US"/>
              </w:rPr>
              <w:t>Yashnobod tumani, Shahrisabz ko’chasi, 85-uy</w:t>
            </w:r>
          </w:p>
        </w:tc>
      </w:tr>
      <w:tr w:rsidR="00F0590F" w:rsidRPr="003B0EE3" w:rsidTr="00697BCA"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48" w:rsidRPr="003B0EE3" w:rsidRDefault="009A2348" w:rsidP="00F50CC4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6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2348" w:rsidRPr="003B0EE3" w:rsidRDefault="002C298A" w:rsidP="00F50CC4">
            <w:pPr>
              <w:pStyle w:val="ab"/>
              <w:ind w:left="92"/>
              <w:rPr>
                <w:rFonts w:ascii="Times New Roman" w:hAnsi="Times New Roman" w:cs="Times New Roman"/>
              </w:rPr>
            </w:pPr>
            <w:proofErr w:type="spellStart"/>
            <w:r w:rsidRPr="003B0EE3">
              <w:rPr>
                <w:rFonts w:ascii="Times New Roman" w:hAnsi="Times New Roman" w:cs="Times New Roman"/>
              </w:rPr>
              <w:t>Pochta</w:t>
            </w:r>
            <w:proofErr w:type="spellEnd"/>
            <w:r w:rsidRPr="003B0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</w:rPr>
              <w:t>manzili</w:t>
            </w:r>
            <w:proofErr w:type="spellEnd"/>
            <w:r w:rsidRPr="003B0E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A2348" w:rsidRPr="003B0EE3" w:rsidRDefault="00DA0A49" w:rsidP="00F50CC4">
            <w:pPr>
              <w:pStyle w:val="ab"/>
              <w:ind w:left="8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/>
              </w:rPr>
              <w:t xml:space="preserve">100047, </w:t>
            </w:r>
            <w:r w:rsidRPr="003B0EE3">
              <w:rPr>
                <w:rFonts w:ascii="Times New Roman" w:eastAsia="Calibri" w:hAnsi="Times New Roman" w:cs="Times New Roman"/>
                <w:noProof/>
                <w:lang w:val="en-US"/>
              </w:rPr>
              <w:t xml:space="preserve">Toshkent shahri, </w:t>
            </w:r>
            <w:r>
              <w:rPr>
                <w:rFonts w:ascii="Times New Roman" w:eastAsia="Calibri" w:hAnsi="Times New Roman" w:cs="Times New Roman"/>
                <w:noProof/>
                <w:lang w:val="en-US"/>
              </w:rPr>
              <w:t>Yashnobod tumani, Shahrisabz ko’chasi, 85-uy</w:t>
            </w:r>
          </w:p>
        </w:tc>
      </w:tr>
      <w:tr w:rsidR="00F0590F" w:rsidRPr="003B0EE3" w:rsidTr="00697BCA">
        <w:trPr>
          <w:trHeight w:val="293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48" w:rsidRPr="003B0EE3" w:rsidRDefault="009A2348" w:rsidP="00F50CC4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6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2348" w:rsidRPr="003B0EE3" w:rsidRDefault="002C298A" w:rsidP="00F50CC4">
            <w:pPr>
              <w:pStyle w:val="ab"/>
              <w:ind w:left="92"/>
              <w:rPr>
                <w:rFonts w:ascii="Times New Roman" w:hAnsi="Times New Roman" w:cs="Times New Roman"/>
              </w:rPr>
            </w:pP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p</w:t>
            </w:r>
            <w:proofErr w:type="spellStart"/>
            <w:r w:rsidR="009A2348" w:rsidRPr="003B0EE3">
              <w:rPr>
                <w:rFonts w:ascii="Times New Roman" w:hAnsi="Times New Roman" w:cs="Times New Roman"/>
              </w:rPr>
              <w:t>ochta</w:t>
            </w:r>
            <w:proofErr w:type="spellEnd"/>
            <w:r w:rsidR="009A2348" w:rsidRPr="003B0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2348" w:rsidRPr="003B0EE3">
              <w:rPr>
                <w:rFonts w:ascii="Times New Roman" w:hAnsi="Times New Roman" w:cs="Times New Roman"/>
              </w:rPr>
              <w:t>manzili</w:t>
            </w:r>
            <w:proofErr w:type="spellEnd"/>
            <w:r w:rsidR="009A2348" w:rsidRPr="003B0EE3">
              <w:rPr>
                <w:rFonts w:ascii="Times New Roman" w:hAnsi="Times New Roman" w:cs="Times New Roman"/>
              </w:rPr>
              <w:t>:</w:t>
            </w:r>
            <w:hyperlink r:id="rId7" w:history="1">
              <w:r w:rsidR="009A2348" w:rsidRPr="003B0EE3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A2348" w:rsidRPr="003B0EE3" w:rsidRDefault="009A2348" w:rsidP="00F50CC4">
            <w:pPr>
              <w:pStyle w:val="ab"/>
              <w:ind w:left="83"/>
              <w:rPr>
                <w:rFonts w:ascii="Times New Roman" w:hAnsi="Times New Roman" w:cs="Times New Roman"/>
              </w:rPr>
            </w:pPr>
            <w:r w:rsidRPr="003B0EE3">
              <w:rPr>
                <w:rFonts w:ascii="Times New Roman" w:hAnsi="Times New Roman" w:cs="Times New Roman"/>
                <w:noProof/>
                <w:lang w:val="en-US"/>
              </w:rPr>
              <w:t>info@anorbank.uz</w:t>
            </w:r>
          </w:p>
        </w:tc>
      </w:tr>
      <w:tr w:rsidR="00F0590F" w:rsidRPr="003B0EE3" w:rsidTr="00697BCA"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48" w:rsidRPr="003B0EE3" w:rsidRDefault="009A2348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2348" w:rsidRPr="003B0EE3" w:rsidRDefault="009A2348" w:rsidP="00F50CC4">
            <w:pPr>
              <w:pStyle w:val="ab"/>
              <w:ind w:left="92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3B0EE3">
              <w:rPr>
                <w:rFonts w:ascii="Times New Roman" w:hAnsi="Times New Roman" w:cs="Times New Roman"/>
              </w:rPr>
              <w:t>Rasmiy</w:t>
            </w:r>
            <w:proofErr w:type="spellEnd"/>
            <w:r w:rsidRPr="003B0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</w:rPr>
              <w:t>veb-sayt</w:t>
            </w:r>
            <w:proofErr w:type="spellEnd"/>
            <w:r w:rsidRPr="003B0EE3">
              <w:rPr>
                <w:rFonts w:ascii="Times New Roman" w:hAnsi="Times New Roman" w:cs="Times New Roman"/>
              </w:rPr>
              <w:t>:</w:t>
            </w:r>
            <w:hyperlink r:id="rId8" w:history="1">
              <w:r w:rsidRPr="003B0EE3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3B0EE3">
              <w:rPr>
                <w:rFonts w:ascii="Times New Roman" w:hAnsi="Times New Roman" w:cs="Times New Roman"/>
                <w:color w:val="008080"/>
                <w:lang w:val="uz-Cyrl-UZ"/>
              </w:rPr>
              <w:t xml:space="preserve"> 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A2348" w:rsidRPr="003B0EE3" w:rsidRDefault="009A2348" w:rsidP="00F50CC4">
            <w:pPr>
              <w:pStyle w:val="ab"/>
              <w:ind w:left="83"/>
              <w:rPr>
                <w:rFonts w:ascii="Times New Roman" w:hAnsi="Times New Roman" w:cs="Times New Roman"/>
              </w:rPr>
            </w:pPr>
            <w:r w:rsidRPr="003B0EE3">
              <w:rPr>
                <w:rFonts w:ascii="Times New Roman" w:hAnsi="Times New Roman" w:cs="Times New Roman"/>
                <w:noProof/>
                <w:lang w:val="en-US"/>
              </w:rPr>
              <w:t>www.anorbank.uz</w:t>
            </w:r>
          </w:p>
        </w:tc>
      </w:tr>
      <w:tr w:rsidR="00F0590F" w:rsidRPr="003B0EE3" w:rsidTr="00697BCA">
        <w:tc>
          <w:tcPr>
            <w:tcW w:w="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714FE0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3B0EE3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102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14FE0" w:rsidRPr="003B0EE3" w:rsidRDefault="009A2348" w:rsidP="00F50CC4">
            <w:pPr>
              <w:pStyle w:val="ab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B0EE3">
              <w:rPr>
                <w:rFonts w:ascii="Times New Roman" w:hAnsi="Times New Roman" w:cs="Times New Roman"/>
                <w:b/>
                <w:bCs/>
              </w:rPr>
              <w:t>MUHIM FAKTLAR HAQIDA MA'LUMOT</w:t>
            </w:r>
          </w:p>
        </w:tc>
      </w:tr>
      <w:tr w:rsidR="00F0590F" w:rsidRPr="003B0EE3" w:rsidTr="00697BCA"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48" w:rsidRPr="003B0EE3" w:rsidRDefault="009A2348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2348" w:rsidRPr="003B0EE3" w:rsidRDefault="009A2348" w:rsidP="00F50CC4">
            <w:pPr>
              <w:pStyle w:val="ab"/>
              <w:ind w:left="92"/>
              <w:rPr>
                <w:rFonts w:ascii="Times New Roman" w:hAnsi="Times New Roman" w:cs="Times New Roman"/>
              </w:rPr>
            </w:pPr>
            <w:proofErr w:type="spellStart"/>
            <w:r w:rsidRPr="003B0EE3">
              <w:rPr>
                <w:rFonts w:ascii="Times New Roman" w:hAnsi="Times New Roman" w:cs="Times New Roman"/>
              </w:rPr>
              <w:t>Muhim</w:t>
            </w:r>
            <w:proofErr w:type="spellEnd"/>
            <w:r w:rsidRPr="003B0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</w:rPr>
              <w:t>faktning</w:t>
            </w:r>
            <w:proofErr w:type="spellEnd"/>
            <w:r w:rsidRPr="003B0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</w:rPr>
              <w:t>soni</w:t>
            </w:r>
            <w:proofErr w:type="spellEnd"/>
            <w:r w:rsidRPr="003B0E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A2348" w:rsidRPr="003B0EE3" w:rsidRDefault="009A2348" w:rsidP="00F50CC4">
            <w:pPr>
              <w:pStyle w:val="ab"/>
              <w:ind w:left="83"/>
              <w:rPr>
                <w:rFonts w:ascii="Times New Roman" w:hAnsi="Times New Roman" w:cs="Times New Roman"/>
                <w:lang w:eastAsia="ru-RU"/>
              </w:rPr>
            </w:pPr>
            <w:r w:rsidRPr="003B0EE3">
              <w:rPr>
                <w:rFonts w:ascii="Times New Roman" w:hAnsi="Times New Roman" w:cs="Times New Roman"/>
                <w:lang w:eastAsia="ru-RU"/>
              </w:rPr>
              <w:t>06</w:t>
            </w:r>
          </w:p>
        </w:tc>
      </w:tr>
      <w:tr w:rsidR="00F0590F" w:rsidRPr="003B0EE3" w:rsidTr="00697BCA"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48" w:rsidRPr="003B0EE3" w:rsidRDefault="009A2348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2348" w:rsidRPr="003B0EE3" w:rsidRDefault="009A2348" w:rsidP="00F50CC4">
            <w:pPr>
              <w:pStyle w:val="ab"/>
              <w:ind w:left="92"/>
              <w:rPr>
                <w:rFonts w:ascii="Times New Roman" w:hAnsi="Times New Roman" w:cs="Times New Roman"/>
              </w:rPr>
            </w:pPr>
            <w:proofErr w:type="spellStart"/>
            <w:r w:rsidRPr="003B0EE3">
              <w:rPr>
                <w:rFonts w:ascii="Times New Roman" w:hAnsi="Times New Roman" w:cs="Times New Roman"/>
              </w:rPr>
              <w:t>Muhim</w:t>
            </w:r>
            <w:proofErr w:type="spellEnd"/>
            <w:r w:rsidRPr="003B0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</w:rPr>
              <w:t>faktning</w:t>
            </w:r>
            <w:proofErr w:type="spellEnd"/>
            <w:r w:rsidRPr="003B0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</w:rPr>
              <w:t>nomi</w:t>
            </w:r>
            <w:proofErr w:type="spellEnd"/>
            <w:r w:rsidRPr="003B0E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A2348" w:rsidRPr="003B0EE3" w:rsidRDefault="00697BCA" w:rsidP="00697BCA">
            <w:pPr>
              <w:spacing w:before="100" w:beforeAutospacing="1" w:after="100" w:afterAutospacing="1" w:line="240" w:lineRule="auto"/>
              <w:ind w:left="83" w:right="12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Emitentning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yuqori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boshqaruv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organi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tomonidan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qabul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qilingan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qarorlar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shu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jumladan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xo‘jalik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jamiyatlari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kuzatuv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kengashining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aksiyalar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korporativ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obligatsiyalar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va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boshqa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qimmatli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qog‘ozlarni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chiqarish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to‘g‘risidagi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qarorlari</w:t>
            </w:r>
            <w:proofErr w:type="spellEnd"/>
          </w:p>
        </w:tc>
      </w:tr>
      <w:tr w:rsidR="00F0590F" w:rsidRPr="003B0EE3" w:rsidTr="00697BCA">
        <w:trPr>
          <w:trHeight w:val="287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FE0" w:rsidRPr="003B0EE3" w:rsidRDefault="00714FE0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14FE0" w:rsidRPr="003B0EE3" w:rsidRDefault="009A2348" w:rsidP="00F50CC4">
            <w:pPr>
              <w:pStyle w:val="ab"/>
              <w:ind w:left="92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B0EE3">
              <w:rPr>
                <w:rFonts w:ascii="Times New Roman" w:hAnsi="Times New Roman" w:cs="Times New Roman"/>
                <w:lang w:eastAsia="ru-RU"/>
              </w:rPr>
              <w:t>Umumiy</w:t>
            </w:r>
            <w:proofErr w:type="spellEnd"/>
            <w:r w:rsidRPr="003B0EE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eastAsia="ru-RU"/>
              </w:rPr>
              <w:t>yig'ilish</w:t>
            </w:r>
            <w:proofErr w:type="spellEnd"/>
            <w:r w:rsidRPr="003B0EE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eastAsia="ru-RU"/>
              </w:rPr>
              <w:t>turi</w:t>
            </w:r>
            <w:proofErr w:type="spellEnd"/>
            <w:r w:rsidR="00714FE0" w:rsidRPr="003B0EE3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874E22" w:rsidP="00F50CC4">
            <w:pPr>
              <w:pStyle w:val="ab"/>
              <w:ind w:left="83"/>
              <w:rPr>
                <w:rFonts w:ascii="Times New Roman" w:hAnsi="Times New Roman" w:cs="Times New Roman"/>
                <w:lang w:val="uz-Cyrl-UZ" w:eastAsia="ru-RU"/>
              </w:rPr>
            </w:pPr>
            <w:r w:rsidRPr="003B0EE3">
              <w:rPr>
                <w:rFonts w:ascii="Times New Roman" w:hAnsi="Times New Roman" w:cs="Times New Roman"/>
                <w:lang w:val="uz-Cyrl-UZ" w:eastAsia="ru-RU"/>
              </w:rPr>
              <w:t xml:space="preserve">Aksiyadorlarning </w:t>
            </w:r>
            <w:proofErr w:type="spellStart"/>
            <w:r w:rsidR="00625CA4" w:rsidRPr="003B0EE3">
              <w:rPr>
                <w:rStyle w:val="ezkurwreuab5ozgtqnkl"/>
                <w:rFonts w:ascii="Times New Roman" w:hAnsi="Times New Roman" w:cs="Times New Roman"/>
                <w:lang w:val="en-US"/>
              </w:rPr>
              <w:t>yillik</w:t>
            </w:r>
            <w:proofErr w:type="spellEnd"/>
            <w:r w:rsidR="00FD1D2E"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0EE3">
              <w:rPr>
                <w:rFonts w:ascii="Times New Roman" w:hAnsi="Times New Roman" w:cs="Times New Roman"/>
                <w:lang w:val="uz-Cyrl-UZ" w:eastAsia="ru-RU"/>
              </w:rPr>
              <w:t>umumiy yig'ilishi</w:t>
            </w:r>
          </w:p>
        </w:tc>
      </w:tr>
      <w:tr w:rsidR="00F0590F" w:rsidRPr="003B0EE3" w:rsidTr="00697BCA"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FE0" w:rsidRPr="003B0EE3" w:rsidRDefault="00714FE0" w:rsidP="00F50CC4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6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14FE0" w:rsidRPr="003B0EE3" w:rsidRDefault="009A2348" w:rsidP="00F50CC4">
            <w:pPr>
              <w:pStyle w:val="ab"/>
              <w:ind w:left="92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B0EE3">
              <w:rPr>
                <w:rFonts w:ascii="Times New Roman" w:hAnsi="Times New Roman" w:cs="Times New Roman"/>
                <w:lang w:eastAsia="ru-RU"/>
              </w:rPr>
              <w:t>Umumiy</w:t>
            </w:r>
            <w:proofErr w:type="spellEnd"/>
            <w:r w:rsidRPr="003B0EE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eastAsia="ru-RU"/>
              </w:rPr>
              <w:t>yig'ilish</w:t>
            </w:r>
            <w:proofErr w:type="spellEnd"/>
            <w:r w:rsidRPr="003B0EE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eastAsia="ru-RU"/>
              </w:rPr>
              <w:t>sanasi</w:t>
            </w:r>
            <w:proofErr w:type="spellEnd"/>
            <w:r w:rsidR="00714FE0" w:rsidRPr="003B0EE3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DA0A49" w:rsidP="00F50CC4">
            <w:pPr>
              <w:pStyle w:val="ab"/>
              <w:ind w:left="8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02.10</w:t>
            </w:r>
            <w:r w:rsidR="00773DB4" w:rsidRPr="003B0EE3">
              <w:rPr>
                <w:rFonts w:ascii="Times New Roman" w:hAnsi="Times New Roman" w:cs="Times New Roman"/>
                <w:lang w:eastAsia="ru-RU"/>
              </w:rPr>
              <w:t>.2025</w:t>
            </w:r>
            <w:r w:rsidR="00714FE0" w:rsidRPr="003B0EE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A2348" w:rsidRPr="003B0EE3">
              <w:rPr>
                <w:rFonts w:ascii="Times New Roman" w:hAnsi="Times New Roman" w:cs="Times New Roman"/>
                <w:lang w:val="en-US" w:eastAsia="ru-RU"/>
              </w:rPr>
              <w:t>yil</w:t>
            </w:r>
            <w:proofErr w:type="spellEnd"/>
            <w:r w:rsidR="00714FE0" w:rsidRPr="003B0EE3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F0590F" w:rsidRPr="003B0EE3" w:rsidTr="00697BCA">
        <w:trPr>
          <w:trHeight w:val="286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FE0" w:rsidRPr="003B0EE3" w:rsidRDefault="00714FE0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14FE0" w:rsidRPr="003B0EE3" w:rsidRDefault="009A2348" w:rsidP="00F50CC4">
            <w:pPr>
              <w:pStyle w:val="ab"/>
              <w:ind w:left="92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3B0EE3">
              <w:rPr>
                <w:rFonts w:ascii="Times New Roman" w:hAnsi="Times New Roman" w:cs="Times New Roman"/>
                <w:lang w:val="en-US" w:eastAsia="ru-RU"/>
              </w:rPr>
              <w:t>Umumiy</w:t>
            </w:r>
            <w:proofErr w:type="spellEnd"/>
            <w:r w:rsidRPr="003B0EE3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 w:eastAsia="ru-RU"/>
              </w:rPr>
              <w:t>yig'ilish</w:t>
            </w:r>
            <w:proofErr w:type="spellEnd"/>
            <w:r w:rsidRPr="003B0EE3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 w:eastAsia="ru-RU"/>
              </w:rPr>
              <w:t>bayonnomasini</w:t>
            </w:r>
            <w:proofErr w:type="spellEnd"/>
            <w:r w:rsidRPr="003B0EE3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 w:eastAsia="ru-RU"/>
              </w:rPr>
              <w:t>tuzish</w:t>
            </w:r>
            <w:proofErr w:type="spellEnd"/>
            <w:r w:rsidRPr="003B0EE3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 w:eastAsia="ru-RU"/>
              </w:rPr>
              <w:t>sanasi</w:t>
            </w:r>
            <w:proofErr w:type="spellEnd"/>
            <w:r w:rsidR="00714FE0" w:rsidRPr="003B0EE3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DA0A49" w:rsidP="00F50CC4">
            <w:pPr>
              <w:pStyle w:val="ab"/>
              <w:ind w:left="83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06.10</w:t>
            </w:r>
            <w:r w:rsidR="006B18B3" w:rsidRPr="003B0EE3">
              <w:rPr>
                <w:rFonts w:ascii="Times New Roman" w:hAnsi="Times New Roman" w:cs="Times New Roman"/>
                <w:lang w:eastAsia="ru-RU"/>
              </w:rPr>
              <w:t xml:space="preserve">.2025 </w:t>
            </w:r>
            <w:proofErr w:type="spellStart"/>
            <w:r w:rsidR="006B18B3" w:rsidRPr="003B0EE3">
              <w:rPr>
                <w:rFonts w:ascii="Times New Roman" w:hAnsi="Times New Roman" w:cs="Times New Roman"/>
                <w:lang w:val="en-US" w:eastAsia="ru-RU"/>
              </w:rPr>
              <w:t>yil</w:t>
            </w:r>
            <w:proofErr w:type="spellEnd"/>
            <w:r w:rsidR="006B18B3" w:rsidRPr="003B0EE3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F0590F" w:rsidRPr="003B0EE3" w:rsidTr="00697BCA"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FE0" w:rsidRPr="003B0EE3" w:rsidRDefault="00714FE0" w:rsidP="00F50CC4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6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14FE0" w:rsidRPr="003B0EE3" w:rsidRDefault="009A2348" w:rsidP="00F50CC4">
            <w:pPr>
              <w:pStyle w:val="ab"/>
              <w:ind w:left="92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3B0EE3">
              <w:rPr>
                <w:rFonts w:ascii="Times New Roman" w:hAnsi="Times New Roman" w:cs="Times New Roman"/>
                <w:lang w:val="en-US" w:eastAsia="ru-RU"/>
              </w:rPr>
              <w:t>Umumiy</w:t>
            </w:r>
            <w:proofErr w:type="spellEnd"/>
            <w:r w:rsidRPr="003B0EE3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 w:eastAsia="ru-RU"/>
              </w:rPr>
              <w:t>yig'ilish</w:t>
            </w:r>
            <w:proofErr w:type="spellEnd"/>
            <w:r w:rsidRPr="003B0EE3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 w:eastAsia="ru-RU"/>
              </w:rPr>
              <w:t>o'tkaziladigan</w:t>
            </w:r>
            <w:proofErr w:type="spellEnd"/>
            <w:r w:rsidRPr="003B0EE3">
              <w:rPr>
                <w:rFonts w:ascii="Times New Roman" w:hAnsi="Times New Roman" w:cs="Times New Roman"/>
                <w:lang w:val="en-US" w:eastAsia="ru-RU"/>
              </w:rPr>
              <w:t xml:space="preserve"> joy</w:t>
            </w:r>
            <w:r w:rsidR="00714FE0" w:rsidRPr="003B0EE3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DA0A49" w:rsidP="00F50CC4">
            <w:pPr>
              <w:pStyle w:val="ab"/>
              <w:ind w:left="83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eastAsia="Calibri" w:hAnsi="Times New Roman" w:cs="Times New Roman"/>
                <w:noProof/>
                <w:lang w:val="en-US"/>
              </w:rPr>
              <w:t xml:space="preserve">Toshkent shahri, </w:t>
            </w:r>
            <w:r>
              <w:rPr>
                <w:rFonts w:ascii="Times New Roman" w:eastAsia="Calibri" w:hAnsi="Times New Roman" w:cs="Times New Roman"/>
                <w:noProof/>
                <w:lang w:val="en-US"/>
              </w:rPr>
              <w:t>Yashnobod tumani, Shahrisabz ko’chasi, 85-uy</w:t>
            </w:r>
          </w:p>
        </w:tc>
      </w:tr>
      <w:tr w:rsidR="00F0590F" w:rsidRPr="003B0EE3" w:rsidTr="00697BCA"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FE0" w:rsidRPr="003B0EE3" w:rsidRDefault="00714FE0" w:rsidP="00F50CC4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6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14FE0" w:rsidRPr="003B0EE3" w:rsidRDefault="009A2348" w:rsidP="00F50CC4">
            <w:pPr>
              <w:pStyle w:val="ab"/>
              <w:ind w:left="92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B0EE3">
              <w:rPr>
                <w:rFonts w:ascii="Times New Roman" w:hAnsi="Times New Roman" w:cs="Times New Roman"/>
                <w:lang w:val="en-US" w:eastAsia="ru-RU"/>
              </w:rPr>
              <w:t>Umumiy</w:t>
            </w:r>
            <w:proofErr w:type="spellEnd"/>
            <w:r w:rsidRPr="003B0EE3">
              <w:rPr>
                <w:rFonts w:ascii="Times New Roman" w:hAnsi="Times New Roman" w:cs="Times New Roman"/>
                <w:lang w:val="en-US" w:eastAsia="ru-RU"/>
              </w:rPr>
              <w:t xml:space="preserve"> Majlis </w:t>
            </w:r>
            <w:proofErr w:type="spellStart"/>
            <w:r w:rsidRPr="003B0EE3">
              <w:rPr>
                <w:rFonts w:ascii="Times New Roman" w:hAnsi="Times New Roman" w:cs="Times New Roman"/>
                <w:lang w:val="en-US" w:eastAsia="ru-RU"/>
              </w:rPr>
              <w:t>kvo</w:t>
            </w:r>
            <w:r w:rsidRPr="003B0EE3">
              <w:rPr>
                <w:rFonts w:ascii="Times New Roman" w:hAnsi="Times New Roman" w:cs="Times New Roman"/>
                <w:lang w:eastAsia="ru-RU"/>
              </w:rPr>
              <w:t>rumi</w:t>
            </w:r>
            <w:proofErr w:type="spellEnd"/>
            <w:r w:rsidRPr="003B0EE3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C6296A" w:rsidP="00F50CC4">
            <w:pPr>
              <w:pStyle w:val="ab"/>
              <w:ind w:left="83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1</w:t>
            </w:r>
            <w:r w:rsidR="00861A98" w:rsidRPr="003B0EE3">
              <w:rPr>
                <w:rFonts w:ascii="Times New Roman" w:hAnsi="Times New Roman" w:cs="Times New Roman"/>
                <w:lang w:eastAsia="ru-RU"/>
              </w:rPr>
              <w:t>0</w:t>
            </w:r>
            <w:r w:rsidRPr="003B0EE3">
              <w:rPr>
                <w:rFonts w:ascii="Times New Roman" w:hAnsi="Times New Roman" w:cs="Times New Roman"/>
                <w:lang w:val="en-US" w:eastAsia="ru-RU"/>
              </w:rPr>
              <w:t>0</w:t>
            </w:r>
            <w:r w:rsidR="00085945" w:rsidRPr="003B0EE3">
              <w:rPr>
                <w:rFonts w:ascii="Times New Roman" w:hAnsi="Times New Roman" w:cs="Times New Roman"/>
                <w:lang w:val="en-US" w:eastAsia="ru-RU"/>
              </w:rPr>
              <w:t>%</w:t>
            </w:r>
          </w:p>
        </w:tc>
      </w:tr>
      <w:tr w:rsidR="00F0590F" w:rsidRPr="003B0EE3" w:rsidTr="006B18B3"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FE0" w:rsidRPr="003B0EE3" w:rsidRDefault="00714FE0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14FE0" w:rsidRPr="003B0EE3" w:rsidRDefault="00714FE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B0EE3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14FE0" w:rsidRPr="003B0EE3" w:rsidRDefault="00CF544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3B0EE3">
              <w:rPr>
                <w:rFonts w:ascii="Times New Roman" w:hAnsi="Times New Roman" w:cs="Times New Roman"/>
                <w:b/>
                <w:lang w:eastAsia="ru-RU"/>
              </w:rPr>
              <w:t>Ovoz</w:t>
            </w:r>
            <w:proofErr w:type="spellEnd"/>
            <w:r w:rsidRPr="003B0EE3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b/>
                <w:lang w:eastAsia="ru-RU"/>
              </w:rPr>
              <w:t>berishga</w:t>
            </w:r>
            <w:proofErr w:type="spellEnd"/>
            <w:r w:rsidRPr="003B0EE3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b/>
                <w:lang w:eastAsia="ru-RU"/>
              </w:rPr>
              <w:t>qo'yilgan</w:t>
            </w:r>
            <w:proofErr w:type="spellEnd"/>
            <w:r w:rsidRPr="003B0EE3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b/>
                <w:lang w:eastAsia="ru-RU"/>
              </w:rPr>
              <w:t>masalalar</w:t>
            </w:r>
            <w:proofErr w:type="spellEnd"/>
          </w:p>
        </w:tc>
        <w:tc>
          <w:tcPr>
            <w:tcW w:w="5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CF544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3B0EE3">
              <w:rPr>
                <w:rFonts w:ascii="Times New Roman" w:hAnsi="Times New Roman" w:cs="Times New Roman"/>
                <w:b/>
                <w:lang w:eastAsia="ru-RU"/>
              </w:rPr>
              <w:t>Ovoz</w:t>
            </w:r>
            <w:proofErr w:type="spellEnd"/>
            <w:r w:rsidRPr="003B0EE3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b/>
                <w:lang w:eastAsia="ru-RU"/>
              </w:rPr>
              <w:t>berish</w:t>
            </w:r>
            <w:proofErr w:type="spellEnd"/>
            <w:r w:rsidRPr="003B0EE3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b/>
                <w:lang w:eastAsia="ru-RU"/>
              </w:rPr>
              <w:t>natijalari</w:t>
            </w:r>
            <w:proofErr w:type="spellEnd"/>
          </w:p>
        </w:tc>
      </w:tr>
      <w:tr w:rsidR="00D47397" w:rsidRPr="003B0EE3" w:rsidTr="006B18B3"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FE0" w:rsidRPr="003B0EE3" w:rsidRDefault="00714FE0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FE0" w:rsidRPr="003B0EE3" w:rsidRDefault="00714FE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FE0" w:rsidRPr="003B0EE3" w:rsidRDefault="00714FE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CF544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>Ha</w:t>
            </w: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CF544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3B0EE3">
              <w:rPr>
                <w:rFonts w:ascii="Times New Roman" w:hAnsi="Times New Roman" w:cs="Times New Roman"/>
                <w:b/>
                <w:lang w:eastAsia="ru-RU"/>
              </w:rPr>
              <w:t>Qarshi</w:t>
            </w:r>
            <w:proofErr w:type="spellEnd"/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CF544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>Betaraf</w:t>
            </w:r>
            <w:proofErr w:type="spellEnd"/>
          </w:p>
        </w:tc>
      </w:tr>
      <w:tr w:rsidR="00D47397" w:rsidRPr="003B0EE3" w:rsidTr="002C298A"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FE0" w:rsidRPr="003B0EE3" w:rsidRDefault="00714FE0" w:rsidP="00F50CC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FE0" w:rsidRPr="003B0EE3" w:rsidRDefault="00714FE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FE0" w:rsidRPr="003B0EE3" w:rsidRDefault="00714FE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714FE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B0EE3">
              <w:rPr>
                <w:rFonts w:ascii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CF544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3B0EE3">
              <w:rPr>
                <w:rFonts w:ascii="Times New Roman" w:hAnsi="Times New Roman" w:cs="Times New Roman"/>
                <w:b/>
                <w:lang w:eastAsia="ru-RU"/>
              </w:rPr>
              <w:t>Miqdori</w:t>
            </w:r>
            <w:proofErr w:type="spellEnd"/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714FE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B0EE3">
              <w:rPr>
                <w:rFonts w:ascii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14FE0" w:rsidRPr="003B0EE3" w:rsidRDefault="00CF544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3B0EE3">
              <w:rPr>
                <w:rFonts w:ascii="Times New Roman" w:hAnsi="Times New Roman" w:cs="Times New Roman"/>
                <w:b/>
                <w:lang w:eastAsia="ru-RU"/>
              </w:rPr>
              <w:t>Miqdori</w:t>
            </w:r>
            <w:proofErr w:type="spellEnd"/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14FE0" w:rsidRPr="003B0EE3" w:rsidRDefault="00714FE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B0EE3">
              <w:rPr>
                <w:rFonts w:ascii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14FE0" w:rsidRPr="003B0EE3" w:rsidRDefault="00CF5440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3B0EE3">
              <w:rPr>
                <w:rFonts w:ascii="Times New Roman" w:hAnsi="Times New Roman" w:cs="Times New Roman"/>
                <w:b/>
                <w:lang w:eastAsia="ru-RU"/>
              </w:rPr>
              <w:t>Miqdori</w:t>
            </w:r>
            <w:proofErr w:type="spellEnd"/>
          </w:p>
        </w:tc>
      </w:tr>
      <w:tr w:rsidR="002C298A" w:rsidRPr="003B0EE3" w:rsidTr="002C298A">
        <w:trPr>
          <w:trHeight w:val="843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98A" w:rsidRPr="003B0EE3" w:rsidRDefault="002C298A" w:rsidP="002C298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C298A" w:rsidRPr="003B0EE3" w:rsidRDefault="002C298A" w:rsidP="002C298A">
            <w:pPr>
              <w:pStyle w:val="a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0EE3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C298A" w:rsidRPr="003B0EE3" w:rsidRDefault="002C298A" w:rsidP="002C298A">
            <w:pPr>
              <w:pStyle w:val="ab"/>
              <w:ind w:left="23" w:right="10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B0EE3">
              <w:rPr>
                <w:rFonts w:ascii="Times New Roman" w:hAnsi="Times New Roman" w:cs="Times New Roman"/>
                <w:lang w:val="en-US"/>
              </w:rPr>
              <w:t xml:space="preserve">"ANOR BANK" AJ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aksiyadorlarining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navbatdan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tashqari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3B0EE3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3B0EE3">
              <w:rPr>
                <w:rFonts w:ascii="Times New Roman" w:hAnsi="Times New Roman" w:cs="Times New Roman"/>
                <w:lang w:val="en-US"/>
              </w:rPr>
              <w:t>ilishi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Reglamentini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tasdiqlash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</w:rPr>
            </w:pPr>
            <w:r w:rsidRPr="003B0EE3">
              <w:rPr>
                <w:rFonts w:ascii="Times New Roman" w:hAnsi="Times New Roman" w:cs="Times New Roman"/>
                <w:lang w:val="uz-Cyrl-UZ" w:eastAsia="ru-RU"/>
              </w:rPr>
              <w:t>600 000 000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</w:tr>
      <w:tr w:rsidR="002C298A" w:rsidRPr="003B0EE3" w:rsidTr="002C298A">
        <w:trPr>
          <w:trHeight w:val="867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98A" w:rsidRPr="003B0EE3" w:rsidRDefault="002C298A" w:rsidP="002C298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C298A" w:rsidRPr="003B0EE3" w:rsidRDefault="002C298A" w:rsidP="002C298A">
            <w:pPr>
              <w:pStyle w:val="a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0EE3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B0EE3">
              <w:rPr>
                <w:rFonts w:ascii="Times New Roman" w:hAnsi="Times New Roman" w:cs="Times New Roman"/>
                <w:lang w:val="en-US"/>
              </w:rPr>
              <w:t xml:space="preserve">"ANOR BANK" AJ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Kuzatuv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kengashi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a’zosini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saylash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3B0EE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3B0EE3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uz-Cyrl-UZ" w:eastAsia="ru-RU"/>
              </w:rPr>
            </w:pPr>
            <w:r w:rsidRPr="003B0EE3">
              <w:rPr>
                <w:rFonts w:ascii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</w:rPr>
            </w:pPr>
            <w:r w:rsidRPr="003B0EE3">
              <w:rPr>
                <w:rFonts w:ascii="Times New Roman" w:hAnsi="Times New Roman" w:cs="Times New Roman"/>
                <w:lang w:val="uz-Cyrl-UZ" w:eastAsia="ru-RU"/>
              </w:rPr>
              <w:t>600 000 000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</w:tr>
      <w:tr w:rsidR="002C298A" w:rsidRPr="003B0EE3" w:rsidTr="002C298A">
        <w:trPr>
          <w:trHeight w:val="927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98A" w:rsidRPr="003B0EE3" w:rsidRDefault="002C298A" w:rsidP="002C298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298A" w:rsidRPr="003B0EE3" w:rsidRDefault="002C298A" w:rsidP="002C298A">
            <w:pPr>
              <w:pStyle w:val="a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0EE3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B0EE3">
              <w:rPr>
                <w:rFonts w:ascii="Times New Roman" w:hAnsi="Times New Roman" w:cs="Times New Roman"/>
                <w:lang w:val="en-US"/>
              </w:rPr>
              <w:t xml:space="preserve">"ANOR BANK" AJ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Ustaviga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3B0EE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3B0EE3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uz-Cyrl-UZ" w:eastAsia="ru-RU"/>
              </w:rPr>
            </w:pPr>
            <w:r w:rsidRPr="003B0EE3">
              <w:rPr>
                <w:rFonts w:ascii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</w:rPr>
            </w:pPr>
            <w:r w:rsidRPr="003B0EE3">
              <w:rPr>
                <w:rFonts w:ascii="Times New Roman" w:hAnsi="Times New Roman" w:cs="Times New Roman"/>
                <w:lang w:val="uz-Cyrl-UZ" w:eastAsia="ru-RU"/>
              </w:rPr>
              <w:t>600 000 000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</w:tr>
      <w:tr w:rsidR="002C298A" w:rsidRPr="003B0EE3" w:rsidTr="002C298A">
        <w:trPr>
          <w:trHeight w:val="927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98A" w:rsidRPr="003B0EE3" w:rsidRDefault="002C298A" w:rsidP="002C298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298A" w:rsidRPr="003B0EE3" w:rsidRDefault="002C298A" w:rsidP="002C298A">
            <w:pPr>
              <w:pStyle w:val="a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0EE3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B0EE3">
              <w:rPr>
                <w:rFonts w:ascii="Times New Roman" w:hAnsi="Times New Roman" w:cs="Times New Roman"/>
                <w:lang w:val="en-US"/>
              </w:rPr>
              <w:t xml:space="preserve">"ANOR BANK" AJ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Kuzatuv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kengashi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3B0EE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3B0EE3">
              <w:rPr>
                <w:rFonts w:ascii="Times New Roman" w:hAnsi="Times New Roman" w:cs="Times New Roman"/>
                <w:lang w:val="en-US"/>
              </w:rPr>
              <w:t>g‘risida"gi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Nizomni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"ANOR BANK" AJ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Kuzatuv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kengashi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a’zolarini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rag‘batlantirish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to‘g‘risida"gi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Nizomni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tasdiqlash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 w:rsidRPr="003B0EE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</w:rPr>
            </w:pPr>
            <w:r w:rsidRPr="003B0EE3">
              <w:rPr>
                <w:rFonts w:ascii="Times New Roman" w:hAnsi="Times New Roman" w:cs="Times New Roman"/>
                <w:lang w:val="uz-Cyrl-UZ" w:eastAsia="ru-RU"/>
              </w:rPr>
              <w:t>600 000 000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298A" w:rsidRPr="003B0EE3" w:rsidRDefault="002C298A" w:rsidP="002C298A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</w:tr>
      <w:tr w:rsidR="003B0EE3" w:rsidRPr="003B0EE3" w:rsidTr="002C298A">
        <w:trPr>
          <w:trHeight w:val="927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E3" w:rsidRPr="003B0EE3" w:rsidRDefault="003B0EE3" w:rsidP="003B0EE3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EE3" w:rsidRPr="003B0EE3" w:rsidRDefault="003B0EE3" w:rsidP="003B0EE3">
            <w:pPr>
              <w:pStyle w:val="a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0EE3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EE3" w:rsidRPr="00DA0A49" w:rsidRDefault="003B0EE3" w:rsidP="00DA0A49">
            <w:pPr>
              <w:tabs>
                <w:tab w:val="num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“ANOR BANK” AJ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Tashkiliy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tuzilmasini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tasdiqlash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</w:rPr>
            </w:pPr>
            <w:r w:rsidRPr="003B0EE3">
              <w:rPr>
                <w:rFonts w:ascii="Times New Roman" w:hAnsi="Times New Roman" w:cs="Times New Roman"/>
                <w:lang w:val="uz-Cyrl-UZ" w:eastAsia="ru-RU"/>
              </w:rPr>
              <w:t>600 000 000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</w:tr>
      <w:tr w:rsidR="003B0EE3" w:rsidRPr="003B0EE3" w:rsidTr="00B036DC">
        <w:trPr>
          <w:trHeight w:val="927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E3" w:rsidRPr="003B0EE3" w:rsidRDefault="003B0EE3" w:rsidP="003B0EE3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EE3" w:rsidRPr="003B0EE3" w:rsidRDefault="003B0EE3" w:rsidP="003B0EE3">
            <w:pPr>
              <w:pStyle w:val="a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0EE3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0EE3" w:rsidRPr="003B0EE3" w:rsidRDefault="003B0EE3" w:rsidP="003B0EE3">
            <w:pPr>
              <w:tabs>
                <w:tab w:val="left" w:pos="1134"/>
              </w:tabs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</w:rPr>
            </w:pP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yil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yakunlari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bo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‘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yicha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majburiy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auditorlik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tekshiruvini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‘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tkazish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auditorlik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tashkilotini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belgilash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va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uning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xizmat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haqi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miqdorini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aniqlash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</w:rPr>
            </w:pPr>
            <w:r w:rsidRPr="003B0EE3">
              <w:rPr>
                <w:rFonts w:ascii="Times New Roman" w:hAnsi="Times New Roman" w:cs="Times New Roman"/>
                <w:lang w:val="uz-Cyrl-UZ" w:eastAsia="ru-RU"/>
              </w:rPr>
              <w:t>600 000 000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</w:tr>
      <w:tr w:rsidR="003B0EE3" w:rsidRPr="003B0EE3" w:rsidTr="00DA0A49">
        <w:trPr>
          <w:trHeight w:val="927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E3" w:rsidRPr="003B0EE3" w:rsidRDefault="003B0EE3" w:rsidP="003B0EE3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EE3" w:rsidRPr="003B0EE3" w:rsidRDefault="003B0EE3" w:rsidP="003B0EE3">
            <w:pPr>
              <w:pStyle w:val="a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0EE3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EE3" w:rsidRPr="003B0EE3" w:rsidRDefault="003B0EE3" w:rsidP="00DA0A49">
            <w:pPr>
              <w:tabs>
                <w:tab w:val="left" w:pos="1134"/>
              </w:tabs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lang w:val="en-US"/>
              </w:rPr>
            </w:pP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“ANOR BANK” AJ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Ustaviga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proofErr w:type="gram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o‘</w:t>
            </w:r>
            <w:proofErr w:type="gram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zgartirish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va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qo‘shimchalar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kiritish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</w:rPr>
            </w:pPr>
            <w:r w:rsidRPr="003B0EE3">
              <w:rPr>
                <w:rFonts w:ascii="Times New Roman" w:hAnsi="Times New Roman" w:cs="Times New Roman"/>
                <w:lang w:val="uz-Cyrl-UZ" w:eastAsia="ru-RU"/>
              </w:rPr>
              <w:t>600 000 000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EE3" w:rsidRPr="003B0EE3" w:rsidRDefault="003B0EE3" w:rsidP="003B0EE3">
            <w:pPr>
              <w:pStyle w:val="ab"/>
              <w:ind w:left="23" w:right="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</w:tr>
      <w:tr w:rsidR="006B18B3" w:rsidRPr="003B0EE3" w:rsidTr="00697BCA">
        <w:trPr>
          <w:trHeight w:val="313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8B3" w:rsidRPr="003B0EE3" w:rsidRDefault="006B18B3" w:rsidP="006B18B3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02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18B3" w:rsidRPr="003B0EE3" w:rsidRDefault="006B18B3" w:rsidP="006B18B3">
            <w:pPr>
              <w:pStyle w:val="ab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>Umumiy</w:t>
            </w:r>
            <w:proofErr w:type="spellEnd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>yig'ilish</w:t>
            </w:r>
            <w:proofErr w:type="spellEnd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>tomonidan</w:t>
            </w:r>
            <w:proofErr w:type="spellEnd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>qabul</w:t>
            </w:r>
            <w:proofErr w:type="spellEnd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>qilingan</w:t>
            </w:r>
            <w:proofErr w:type="spellEnd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>qarorlarni</w:t>
            </w:r>
            <w:proofErr w:type="spellEnd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>to'liq</w:t>
            </w:r>
            <w:proofErr w:type="spellEnd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hAnsi="Times New Roman" w:cs="Times New Roman"/>
                <w:b/>
                <w:lang w:val="en-US" w:eastAsia="ru-RU"/>
              </w:rPr>
              <w:t>shakllantirish</w:t>
            </w:r>
            <w:proofErr w:type="spellEnd"/>
          </w:p>
        </w:tc>
      </w:tr>
      <w:tr w:rsidR="00D94CF7" w:rsidRPr="003B0EE3" w:rsidTr="00D94CF7">
        <w:trPr>
          <w:trHeight w:val="746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4CF7" w:rsidRPr="003B0EE3" w:rsidRDefault="00D94CF7" w:rsidP="00D94CF7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4CF7" w:rsidRPr="003B0EE3" w:rsidRDefault="00D94CF7" w:rsidP="00D94CF7">
            <w:pPr>
              <w:pStyle w:val="a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0EE3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97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94CF7" w:rsidRPr="003B0EE3" w:rsidRDefault="00D94CF7" w:rsidP="00D94CF7">
            <w:p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1.1.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Hisob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komissiyasi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tarkibi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quyidagicha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tasdiqlansin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Azimov</w:t>
            </w: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. (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komissiya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raisi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Tinanov</w:t>
            </w: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Umarov</w:t>
            </w: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4CF7" w:rsidRPr="003B0EE3" w:rsidTr="00625CA4">
        <w:trPr>
          <w:trHeight w:val="817"/>
        </w:trPr>
        <w:tc>
          <w:tcPr>
            <w:tcW w:w="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4CF7" w:rsidRPr="003B0EE3" w:rsidRDefault="00D94CF7" w:rsidP="00D94CF7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4CF7" w:rsidRPr="003B0EE3" w:rsidRDefault="00D94CF7" w:rsidP="00D94CF7">
            <w:pPr>
              <w:pStyle w:val="a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0EE3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97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94CF7" w:rsidRPr="003B0EE3" w:rsidRDefault="00D94CF7" w:rsidP="00D94CF7">
            <w:p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2.1. “ANOR BANK” AJ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navbatdan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tashqari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umumiy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proofErr w:type="gram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yig‘</w:t>
            </w:r>
            <w:proofErr w:type="gram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ilishi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Reglamenti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quyidagi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tartibda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tasdiqlansin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:rsidR="00D94CF7" w:rsidRPr="003B0EE3" w:rsidRDefault="00D94CF7" w:rsidP="00D94CF7">
            <w:pPr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asosiy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masalalar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proofErr w:type="gram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bo‘</w:t>
            </w:r>
            <w:proofErr w:type="gram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yicha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ma’ruzachilarga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10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daqiqagacha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D94CF7" w:rsidRPr="003B0EE3" w:rsidRDefault="00D94CF7" w:rsidP="00D94CF7">
            <w:pPr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proofErr w:type="gram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qo‘</w:t>
            </w:r>
            <w:proofErr w:type="gram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shimcha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chiqishlar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replikalar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va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munozaralar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5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daqiqagacha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D94CF7" w:rsidRPr="003B0EE3" w:rsidRDefault="00D94CF7" w:rsidP="00D94CF7">
            <w:pPr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ovozlarni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sanash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tanaffus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5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daqiqa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D94CF7" w:rsidRPr="003B0EE3" w:rsidTr="00AF1ED8">
        <w:trPr>
          <w:trHeight w:val="817"/>
        </w:trPr>
        <w:tc>
          <w:tcPr>
            <w:tcW w:w="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CF7" w:rsidRPr="003B0EE3" w:rsidRDefault="00D94CF7" w:rsidP="00D94CF7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4CF7" w:rsidRPr="003B0EE3" w:rsidRDefault="00D94CF7" w:rsidP="00D94CF7">
            <w:pPr>
              <w:pStyle w:val="a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0EE3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97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94CF7" w:rsidRPr="003B0EE3" w:rsidRDefault="00D94CF7" w:rsidP="00D94CF7">
            <w:pPr>
              <w:pStyle w:val="ab"/>
              <w:ind w:left="109" w:right="128"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3.1.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Bankning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imtiyozli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aktsiyalari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bo‘yicha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2025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yil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3-chorak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yakunlari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natijalariga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ko‘ra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dividendlarni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to‘lashni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kechiktirish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to‘g‘risidagi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aktsiyador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qarori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ma’lumot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uchun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qabul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qilinsin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      </w:t>
            </w: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3.2. 2025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yil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3-chorak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yakunlari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natijalariga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ko‘ra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imtiyozli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aktsiyalar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bo‘yicha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dividendlar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to‘lanmasin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br/>
              <w:t xml:space="preserve">          3.3. Bank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aktsiyadoriga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dividendlarni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to‘lashning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yangi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sanasi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haqida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qo‘shimcha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ravishda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ma’lumot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berilsin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D94CF7" w:rsidRPr="003B0EE3" w:rsidTr="00D94CF7">
        <w:trPr>
          <w:trHeight w:val="817"/>
        </w:trPr>
        <w:tc>
          <w:tcPr>
            <w:tcW w:w="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CF7" w:rsidRPr="003B0EE3" w:rsidRDefault="00D94CF7" w:rsidP="00D94CF7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4CF7" w:rsidRPr="003B0EE3" w:rsidRDefault="00D94CF7" w:rsidP="00D94CF7">
            <w:pPr>
              <w:pStyle w:val="ab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hAnsi="Times New Roman" w:cs="Times New Roman"/>
                <w:lang w:val="en-US" w:eastAsia="ru-RU"/>
              </w:rPr>
              <w:t>4.</w:t>
            </w:r>
          </w:p>
        </w:tc>
        <w:tc>
          <w:tcPr>
            <w:tcW w:w="97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94CF7" w:rsidRPr="003B0EE3" w:rsidRDefault="00D94CF7" w:rsidP="00D94CF7">
            <w:p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4.1. “ANOR BANK” AJ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Kuzatuv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kengashi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a’zosi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Karimbaev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Sherzod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Kobilovichning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vakolatlari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muddatidan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oldin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tugatilsin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D94CF7" w:rsidRPr="003B0EE3" w:rsidRDefault="00D94CF7" w:rsidP="00D94CF7">
            <w:p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4.2. “ANOR BANK” AJ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rivojlanishiga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proofErr w:type="gram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qo‘</w:t>
            </w:r>
            <w:proofErr w:type="gram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shgan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alohida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hissasi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Karimbaev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Sh.K.ga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qo‘shimcha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mukofot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to‘lansin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ilovaga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muvofiq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).</w:t>
            </w:r>
          </w:p>
          <w:p w:rsidR="00D94CF7" w:rsidRPr="003B0EE3" w:rsidRDefault="00D94CF7" w:rsidP="00D94CF7">
            <w:p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4.3. “ANOR BANK” AJ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Kuzatuv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kengashi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a’zolari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quyidagi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tarkibda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saylansin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:rsidR="00D94CF7" w:rsidRPr="003B0EE3" w:rsidRDefault="00D94CF7" w:rsidP="00D94CF7">
            <w:pPr>
              <w:numPr>
                <w:ilvl w:val="0"/>
                <w:numId w:val="6"/>
              </w:num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Stefaniya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Rivoal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(Stephanie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Rivoal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–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mustaqil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a’zo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:rsidR="00D94CF7" w:rsidRPr="003B0EE3" w:rsidRDefault="00D94CF7" w:rsidP="00D94CF7">
            <w:pPr>
              <w:numPr>
                <w:ilvl w:val="0"/>
                <w:numId w:val="6"/>
              </w:num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Yuldashev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Bahodir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Tashpulatovich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94CF7" w:rsidRPr="003B0EE3" w:rsidRDefault="00D94CF7" w:rsidP="00D94CF7">
            <w:pPr>
              <w:numPr>
                <w:ilvl w:val="0"/>
                <w:numId w:val="6"/>
              </w:num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Saffarov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Muzaffar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Abdinazarovich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94CF7" w:rsidRPr="003B0EE3" w:rsidRDefault="00D94CF7" w:rsidP="00D94CF7">
            <w:pPr>
              <w:numPr>
                <w:ilvl w:val="0"/>
                <w:numId w:val="6"/>
              </w:num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Shamansurova Barno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Muzaffarovna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94CF7" w:rsidRPr="003B0EE3" w:rsidRDefault="00D94CF7" w:rsidP="00D94CF7">
            <w:pPr>
              <w:numPr>
                <w:ilvl w:val="0"/>
                <w:numId w:val="6"/>
              </w:num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Jumaniyazova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Anadjan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Qudratovna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94CF7" w:rsidRPr="003B0EE3" w:rsidRDefault="00D94CF7" w:rsidP="00D94CF7">
            <w:p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4.4.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Bank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Boshqaruvi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(Akramov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Sh.S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.)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tomonidan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Kuzatuv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kengashi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a’zolari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nomzodlari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O‘zbekiston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Respublikasi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Markaziy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bankida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Bank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faoliyatini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amalga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oshirish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uchun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ruxsat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berish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tartibi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va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shartlari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to‘g‘risida”gi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Nizom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ro‘yxat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raqami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3252, 30.06.2020 y.)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talablariga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muvofiq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belgilangan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tartibda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kelishib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olinsin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94CF7" w:rsidRPr="003B0EE3" w:rsidRDefault="00D94CF7" w:rsidP="00D94CF7">
            <w:p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4.5.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Kuzatuv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kengashi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a’zolarining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vakolatlari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proofErr w:type="gram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O‘</w:t>
            </w:r>
            <w:proofErr w:type="gram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zbekiston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Respublikasi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Markaziy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banki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roziligi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olinganidan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so‘ng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kuchga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kiradi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D94CF7" w:rsidRPr="003B0EE3" w:rsidRDefault="00D94CF7" w:rsidP="00D94CF7">
            <w:p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4.6.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Kuzatuv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kengashi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raisiga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proofErr w:type="gram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O‘</w:t>
            </w:r>
            <w:proofErr w:type="gram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zbekiston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Respublikasi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Markaziy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banki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tasdig‘idan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so‘ng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mustaqil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a’zo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Stefaniya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Rivoal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(Stephanie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Rivoal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bilan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shartnoma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tuzish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vakolati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berilsin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D94CF7" w:rsidRPr="003B0EE3" w:rsidTr="00D94CF7">
        <w:trPr>
          <w:trHeight w:val="817"/>
        </w:trPr>
        <w:tc>
          <w:tcPr>
            <w:tcW w:w="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CF7" w:rsidRPr="003B0EE3" w:rsidRDefault="00D94CF7" w:rsidP="00D94CF7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4CF7" w:rsidRPr="003B0EE3" w:rsidRDefault="00D94CF7" w:rsidP="00D94CF7">
            <w:pPr>
              <w:pStyle w:val="ab"/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97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B21CC" w:rsidRDefault="00D94CF7" w:rsidP="00D94CF7">
            <w:p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B0EE3">
              <w:rPr>
                <w:rFonts w:ascii="Times New Roman" w:eastAsia="Times New Roman" w:hAnsi="Times New Roman" w:cs="Times New Roman"/>
                <w:lang w:val="uz-Cyrl-UZ" w:eastAsia="ru-RU"/>
              </w:rPr>
              <w:t>5.1. “ANOR BANK” AJ tashkiliy tuzilmasiga o‘zgartirishlar kiritish bo‘yicha Kuzatuv kengashi tomonidan qabul qilingan qarorlar ma’qullansin.</w:t>
            </w:r>
          </w:p>
          <w:p w:rsidR="00D94CF7" w:rsidRPr="003B0EE3" w:rsidRDefault="00D94CF7" w:rsidP="00D94CF7">
            <w:pPr>
              <w:spacing w:after="0" w:line="240" w:lineRule="auto"/>
              <w:ind w:left="109" w:right="128" w:firstLine="567"/>
              <w:jc w:val="both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bookmarkStart w:id="0" w:name="_GoBack"/>
            <w:bookmarkEnd w:id="0"/>
            <w:r w:rsidRPr="003B0EE3">
              <w:rPr>
                <w:rFonts w:ascii="Times New Roman" w:eastAsia="Times New Roman" w:hAnsi="Times New Roman" w:cs="Times New Roman"/>
                <w:lang w:val="uz-Cyrl-UZ" w:eastAsia="ru-RU"/>
              </w:rPr>
              <w:t>5.2. “ANOR BANK” AJ yangilangan tashkiliy tuzilmasi ilovaga muvofiq tasdiqlansin.</w:t>
            </w:r>
          </w:p>
        </w:tc>
      </w:tr>
      <w:tr w:rsidR="00D94CF7" w:rsidRPr="003B0EE3" w:rsidTr="00D94CF7">
        <w:trPr>
          <w:trHeight w:val="817"/>
        </w:trPr>
        <w:tc>
          <w:tcPr>
            <w:tcW w:w="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CF7" w:rsidRPr="003B0EE3" w:rsidRDefault="00D94CF7" w:rsidP="00D94CF7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4CF7" w:rsidRPr="003B0EE3" w:rsidRDefault="00D94CF7" w:rsidP="00D94CF7">
            <w:pPr>
              <w:pStyle w:val="ab"/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97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94CF7" w:rsidRPr="003B0EE3" w:rsidRDefault="00D94CF7" w:rsidP="00D94CF7">
            <w:pPr>
              <w:pStyle w:val="ab"/>
              <w:ind w:left="109" w:right="128" w:firstLine="567"/>
              <w:jc w:val="both"/>
              <w:rPr>
                <w:rFonts w:ascii="Times New Roman" w:hAnsi="Times New Roman" w:cs="Times New Roman"/>
              </w:rPr>
            </w:pPr>
            <w:r w:rsidRPr="003B0EE3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6.1. “ANOR BANK” AJning 2025 yil yakunlari bo‘yicha moliyaviy hisobotining mustaqil auditini o‘tkazish uchun auditorlik tashkiloti sifatida MChJ «Ernst &amp; Young» tasdiqlansin va uning xizmatlari uchun eng yuqori to‘lov miqdori 166 000,00 (bir yuz oltmish olti ming) AQSH dollari miqdorida belgilansin. </w:t>
            </w:r>
            <w:proofErr w:type="gram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‘</w:t>
            </w:r>
            <w:proofErr w:type="spellStart"/>
            <w:proofErr w:type="gram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lov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summasiga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QQS</w:t>
            </w:r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kiritilmagan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4CF7" w:rsidRPr="003B0EE3" w:rsidTr="002C298A">
        <w:trPr>
          <w:trHeight w:val="817"/>
        </w:trPr>
        <w:tc>
          <w:tcPr>
            <w:tcW w:w="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CF7" w:rsidRPr="003B0EE3" w:rsidRDefault="00D94CF7" w:rsidP="00D94CF7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4CF7" w:rsidRPr="003B0EE3" w:rsidRDefault="00D94CF7" w:rsidP="00D94CF7">
            <w:pPr>
              <w:pStyle w:val="ab"/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97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94CF7" w:rsidRPr="003B0EE3" w:rsidRDefault="00D94CF7" w:rsidP="00D94CF7">
            <w:pPr>
              <w:pStyle w:val="ab"/>
              <w:ind w:left="109" w:right="128"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7.1. “ANOR BANK” AJ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Ustaviga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proofErr w:type="gram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o‘</w:t>
            </w:r>
            <w:proofErr w:type="gram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zgartirish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va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qo‘shimchalar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ilovaga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muvofiq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tasdiqlansin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br/>
              <w:t xml:space="preserve">          7.2. Bank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Boshqaruviga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“ANOR BANK” AJ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Ustaviga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kiritilgan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proofErr w:type="gram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o‘</w:t>
            </w:r>
            <w:proofErr w:type="gram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zgartirish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va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qo‘shimchalarni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amaldagi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qonunchilik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talablari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asosida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ro‘yxatdan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o‘tkazish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barcha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zaruriy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choralarni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ko‘rish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topshirilsin</w:t>
            </w:r>
            <w:proofErr w:type="spellEnd"/>
            <w:r w:rsidRPr="003B0EE3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</w:tbl>
    <w:p w:rsidR="003B0EE3" w:rsidRPr="006B18B3" w:rsidRDefault="003B0EE3" w:rsidP="00F50CC4">
      <w:pPr>
        <w:pStyle w:val="ab"/>
        <w:rPr>
          <w:rFonts w:ascii="Times New Roman" w:hAnsi="Times New Roman" w:cs="Times New Roman"/>
          <w:lang w:val="uz-Cyrl-UZ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704"/>
        <w:gridCol w:w="4249"/>
      </w:tblGrid>
      <w:tr w:rsidR="003B0EE3" w:rsidRPr="006B18B3" w:rsidTr="003B0EE3">
        <w:trPr>
          <w:jc w:val="center"/>
        </w:trPr>
        <w:tc>
          <w:tcPr>
            <w:tcW w:w="1818" w:type="pct"/>
          </w:tcPr>
          <w:p w:rsidR="003B0EE3" w:rsidRPr="006B18B3" w:rsidRDefault="003B0EE3" w:rsidP="003B0EE3">
            <w:pPr>
              <w:pStyle w:val="ab"/>
              <w:rPr>
                <w:rFonts w:ascii="Times New Roman" w:hAnsi="Times New Roman" w:cs="Times New Roman"/>
                <w:noProof/>
              </w:rPr>
            </w:pPr>
            <w:r w:rsidRPr="006B18B3">
              <w:rPr>
                <w:rFonts w:ascii="Times New Roman" w:hAnsi="Times New Roman" w:cs="Times New Roman"/>
                <w:noProof/>
              </w:rPr>
              <w:t>Ijro organi rahbari:</w:t>
            </w:r>
          </w:p>
        </w:tc>
        <w:tc>
          <w:tcPr>
            <w:tcW w:w="911" w:type="pct"/>
          </w:tcPr>
          <w:p w:rsidR="003B0EE3" w:rsidRPr="003B0EE3" w:rsidRDefault="003B0EE3" w:rsidP="003B0EE3">
            <w:pPr>
              <w:pStyle w:val="ab"/>
              <w:rPr>
                <w:rFonts w:ascii="Times New Roman" w:hAnsi="Times New Roman" w:cs="Times New Roman"/>
              </w:rPr>
            </w:pPr>
            <w:r w:rsidRPr="003B0EE3">
              <w:rPr>
                <w:rFonts w:ascii="Times New Roman" w:hAnsi="Times New Roman" w:cs="Times New Roman"/>
                <w:noProof/>
              </w:rPr>
              <w:t>_______________</w:t>
            </w:r>
          </w:p>
        </w:tc>
        <w:tc>
          <w:tcPr>
            <w:tcW w:w="2271" w:type="pct"/>
          </w:tcPr>
          <w:p w:rsidR="003B0EE3" w:rsidRPr="006B18B3" w:rsidRDefault="003B0EE3" w:rsidP="003B0EE3">
            <w:pPr>
              <w:pStyle w:val="ab"/>
              <w:ind w:left="975"/>
              <w:jc w:val="right"/>
              <w:rPr>
                <w:rFonts w:ascii="Times New Roman" w:hAnsi="Times New Roman" w:cs="Times New Roman"/>
                <w:noProof/>
              </w:rPr>
            </w:pPr>
            <w:r w:rsidRPr="006B18B3">
              <w:rPr>
                <w:rFonts w:ascii="Times New Roman" w:hAnsi="Times New Roman" w:cs="Times New Roman"/>
                <w:noProof/>
              </w:rPr>
              <w:t>Akramov Sherzod Salimovich</w:t>
            </w:r>
          </w:p>
        </w:tc>
      </w:tr>
      <w:tr w:rsidR="003B0EE3" w:rsidRPr="006B18B3" w:rsidTr="003B0EE3">
        <w:trPr>
          <w:jc w:val="center"/>
        </w:trPr>
        <w:tc>
          <w:tcPr>
            <w:tcW w:w="1818" w:type="pct"/>
          </w:tcPr>
          <w:p w:rsidR="003B0EE3" w:rsidRDefault="003B0EE3" w:rsidP="003B0EE3">
            <w:pPr>
              <w:pStyle w:val="ab"/>
              <w:rPr>
                <w:rFonts w:ascii="Times New Roman" w:hAnsi="Times New Roman" w:cs="Times New Roman"/>
                <w:noProof/>
              </w:rPr>
            </w:pPr>
          </w:p>
          <w:p w:rsidR="003B0EE3" w:rsidRPr="006B18B3" w:rsidRDefault="003B0EE3" w:rsidP="003B0EE3">
            <w:pPr>
              <w:pStyle w:val="ab"/>
              <w:rPr>
                <w:rFonts w:ascii="Times New Roman" w:hAnsi="Times New Roman" w:cs="Times New Roman"/>
                <w:noProof/>
              </w:rPr>
            </w:pPr>
            <w:r w:rsidRPr="006B18B3">
              <w:rPr>
                <w:rFonts w:ascii="Times New Roman" w:hAnsi="Times New Roman" w:cs="Times New Roman"/>
                <w:noProof/>
              </w:rPr>
              <w:t>Bosh hisobchi:</w:t>
            </w:r>
          </w:p>
        </w:tc>
        <w:tc>
          <w:tcPr>
            <w:tcW w:w="911" w:type="pct"/>
          </w:tcPr>
          <w:p w:rsidR="003B0EE3" w:rsidRDefault="003B0EE3" w:rsidP="003B0EE3">
            <w:pPr>
              <w:pStyle w:val="ab"/>
              <w:rPr>
                <w:rFonts w:ascii="Times New Roman" w:hAnsi="Times New Roman" w:cs="Times New Roman"/>
                <w:noProof/>
              </w:rPr>
            </w:pPr>
          </w:p>
          <w:p w:rsidR="003B0EE3" w:rsidRPr="003B0EE3" w:rsidRDefault="003B0EE3" w:rsidP="003B0EE3">
            <w:pPr>
              <w:pStyle w:val="ab"/>
              <w:rPr>
                <w:rFonts w:ascii="Times New Roman" w:hAnsi="Times New Roman" w:cs="Times New Roman"/>
              </w:rPr>
            </w:pPr>
            <w:r w:rsidRPr="003B0EE3">
              <w:rPr>
                <w:rFonts w:ascii="Times New Roman" w:hAnsi="Times New Roman" w:cs="Times New Roman"/>
                <w:noProof/>
              </w:rPr>
              <w:t>_______________</w:t>
            </w:r>
          </w:p>
        </w:tc>
        <w:tc>
          <w:tcPr>
            <w:tcW w:w="2271" w:type="pct"/>
          </w:tcPr>
          <w:p w:rsidR="003B0EE3" w:rsidRDefault="003B0EE3" w:rsidP="003B0EE3">
            <w:pPr>
              <w:pStyle w:val="ab"/>
              <w:ind w:left="690"/>
              <w:jc w:val="right"/>
              <w:rPr>
                <w:rFonts w:ascii="Times New Roman" w:hAnsi="Times New Roman" w:cs="Times New Roman"/>
                <w:noProof/>
                <w:lang w:val="en-US"/>
              </w:rPr>
            </w:pPr>
          </w:p>
          <w:p w:rsidR="003B0EE3" w:rsidRPr="006B18B3" w:rsidRDefault="003B0EE3" w:rsidP="003B0EE3">
            <w:pPr>
              <w:pStyle w:val="ab"/>
              <w:ind w:left="690"/>
              <w:jc w:val="right"/>
              <w:rPr>
                <w:rFonts w:ascii="Times New Roman" w:hAnsi="Times New Roman" w:cs="Times New Roman"/>
                <w:noProof/>
                <w:lang w:val="en-US"/>
              </w:rPr>
            </w:pPr>
            <w:r w:rsidRPr="006B18B3">
              <w:rPr>
                <w:rFonts w:ascii="Times New Roman" w:hAnsi="Times New Roman" w:cs="Times New Roman"/>
                <w:noProof/>
                <w:lang w:val="en-US"/>
              </w:rPr>
              <w:t>Babayev Umid Muxammadovich</w:t>
            </w:r>
          </w:p>
        </w:tc>
      </w:tr>
      <w:tr w:rsidR="003B0EE3" w:rsidRPr="006B18B3" w:rsidTr="003B0EE3">
        <w:trPr>
          <w:trHeight w:val="521"/>
          <w:jc w:val="center"/>
        </w:trPr>
        <w:tc>
          <w:tcPr>
            <w:tcW w:w="1818" w:type="pct"/>
          </w:tcPr>
          <w:p w:rsidR="003B0EE3" w:rsidRDefault="003B0EE3" w:rsidP="003B0EE3">
            <w:pPr>
              <w:pStyle w:val="ab"/>
              <w:rPr>
                <w:rFonts w:ascii="Times New Roman" w:hAnsi="Times New Roman" w:cs="Times New Roman"/>
                <w:noProof/>
                <w:lang w:val="en-US"/>
              </w:rPr>
            </w:pPr>
          </w:p>
          <w:p w:rsidR="003B0EE3" w:rsidRDefault="003B0EE3" w:rsidP="003B0EE3">
            <w:pPr>
              <w:pStyle w:val="ab"/>
              <w:rPr>
                <w:rFonts w:ascii="Times New Roman" w:hAnsi="Times New Roman" w:cs="Times New Roman"/>
                <w:noProof/>
                <w:lang w:val="en-US"/>
              </w:rPr>
            </w:pPr>
            <w:r w:rsidRPr="006B18B3">
              <w:rPr>
                <w:rFonts w:ascii="Times New Roman" w:hAnsi="Times New Roman" w:cs="Times New Roman"/>
                <w:noProof/>
                <w:lang w:val="en-US"/>
              </w:rPr>
              <w:t xml:space="preserve">Axborotni veb-saytga </w:t>
            </w:r>
          </w:p>
          <w:p w:rsidR="003B0EE3" w:rsidRPr="006B18B3" w:rsidRDefault="003B0EE3" w:rsidP="003B0EE3">
            <w:pPr>
              <w:pStyle w:val="ab"/>
              <w:rPr>
                <w:rFonts w:ascii="Times New Roman" w:hAnsi="Times New Roman" w:cs="Times New Roman"/>
                <w:noProof/>
                <w:lang w:val="en-US"/>
              </w:rPr>
            </w:pPr>
            <w:r w:rsidRPr="006B18B3">
              <w:rPr>
                <w:rFonts w:ascii="Times New Roman" w:hAnsi="Times New Roman" w:cs="Times New Roman"/>
                <w:noProof/>
                <w:lang w:val="en-US"/>
              </w:rPr>
              <w:t>joylashtirgan vakolatli shaxs:</w:t>
            </w:r>
          </w:p>
        </w:tc>
        <w:tc>
          <w:tcPr>
            <w:tcW w:w="911" w:type="pct"/>
          </w:tcPr>
          <w:p w:rsidR="003B0EE3" w:rsidRDefault="003B0EE3" w:rsidP="003B0EE3">
            <w:pPr>
              <w:pStyle w:val="ab"/>
              <w:rPr>
                <w:rFonts w:ascii="Times New Roman" w:hAnsi="Times New Roman" w:cs="Times New Roman"/>
                <w:noProof/>
              </w:rPr>
            </w:pPr>
          </w:p>
          <w:p w:rsidR="003B0EE3" w:rsidRDefault="003B0EE3" w:rsidP="003B0EE3">
            <w:pPr>
              <w:pStyle w:val="ab"/>
              <w:rPr>
                <w:rFonts w:ascii="Times New Roman" w:hAnsi="Times New Roman" w:cs="Times New Roman"/>
                <w:noProof/>
              </w:rPr>
            </w:pPr>
          </w:p>
          <w:p w:rsidR="003B0EE3" w:rsidRPr="003B0EE3" w:rsidRDefault="003B0EE3" w:rsidP="003B0EE3">
            <w:pPr>
              <w:pStyle w:val="ab"/>
              <w:rPr>
                <w:rFonts w:ascii="Times New Roman" w:hAnsi="Times New Roman" w:cs="Times New Roman"/>
              </w:rPr>
            </w:pPr>
            <w:r w:rsidRPr="003B0EE3">
              <w:rPr>
                <w:rFonts w:ascii="Times New Roman" w:hAnsi="Times New Roman" w:cs="Times New Roman"/>
                <w:noProof/>
              </w:rPr>
              <w:t>_______________</w:t>
            </w:r>
          </w:p>
        </w:tc>
        <w:tc>
          <w:tcPr>
            <w:tcW w:w="2271" w:type="pct"/>
            <w:vAlign w:val="bottom"/>
          </w:tcPr>
          <w:p w:rsidR="003B0EE3" w:rsidRPr="007F2EA9" w:rsidRDefault="003B0EE3" w:rsidP="003B0EE3">
            <w:pPr>
              <w:pStyle w:val="ab"/>
              <w:ind w:left="900"/>
              <w:jc w:val="right"/>
              <w:rPr>
                <w:rFonts w:ascii="Times New Roman" w:hAnsi="Times New Roman" w:cs="Times New Roman"/>
                <w:noProof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>Umarov Nodirbek Erkinovich</w:t>
            </w:r>
          </w:p>
        </w:tc>
      </w:tr>
    </w:tbl>
    <w:p w:rsidR="009414F3" w:rsidRPr="006B18B3" w:rsidRDefault="009414F3" w:rsidP="00F50CC4">
      <w:pPr>
        <w:pStyle w:val="ab"/>
        <w:rPr>
          <w:rFonts w:ascii="Times New Roman" w:hAnsi="Times New Roman" w:cs="Times New Roman"/>
          <w:u w:val="single"/>
          <w:lang w:val="en-US"/>
        </w:rPr>
      </w:pPr>
    </w:p>
    <w:sectPr w:rsidR="009414F3" w:rsidRPr="006B18B3" w:rsidSect="008F4E0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660BB"/>
    <w:multiLevelType w:val="multilevel"/>
    <w:tmpl w:val="634E32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9760761"/>
    <w:multiLevelType w:val="multilevel"/>
    <w:tmpl w:val="06A8B7CC"/>
    <w:lvl w:ilvl="0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60" w:hanging="111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960" w:hanging="111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60" w:hanging="111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60" w:hanging="111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960" w:hanging="111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E320B37"/>
    <w:multiLevelType w:val="hybridMultilevel"/>
    <w:tmpl w:val="BF8877B8"/>
    <w:lvl w:ilvl="0" w:tplc="97926A14">
      <w:start w:val="1"/>
      <w:numFmt w:val="bullet"/>
      <w:lvlText w:val="-"/>
      <w:lvlJc w:val="left"/>
      <w:pPr>
        <w:ind w:left="1287" w:hanging="360"/>
      </w:pPr>
      <w:rPr>
        <w:rFonts w:ascii="Virtec Times New Roman Uz" w:hAnsi="Virtec Times New Roman Uz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D91778"/>
    <w:multiLevelType w:val="multilevel"/>
    <w:tmpl w:val="1E04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405CEE"/>
    <w:multiLevelType w:val="multilevel"/>
    <w:tmpl w:val="9E06F7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8A42774"/>
    <w:multiLevelType w:val="multilevel"/>
    <w:tmpl w:val="A67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C26686"/>
    <w:multiLevelType w:val="multilevel"/>
    <w:tmpl w:val="EC98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2B"/>
    <w:rsid w:val="0000503C"/>
    <w:rsid w:val="0003189A"/>
    <w:rsid w:val="00060B72"/>
    <w:rsid w:val="00084B61"/>
    <w:rsid w:val="00085945"/>
    <w:rsid w:val="00097A2D"/>
    <w:rsid w:val="00111567"/>
    <w:rsid w:val="00114CD3"/>
    <w:rsid w:val="0011588D"/>
    <w:rsid w:val="00133205"/>
    <w:rsid w:val="00150872"/>
    <w:rsid w:val="00162E31"/>
    <w:rsid w:val="00167316"/>
    <w:rsid w:val="001A1B81"/>
    <w:rsid w:val="001A69DC"/>
    <w:rsid w:val="001C1F72"/>
    <w:rsid w:val="002163F3"/>
    <w:rsid w:val="0022526C"/>
    <w:rsid w:val="0025120E"/>
    <w:rsid w:val="002C298A"/>
    <w:rsid w:val="003334BD"/>
    <w:rsid w:val="003922F6"/>
    <w:rsid w:val="00392383"/>
    <w:rsid w:val="003A199C"/>
    <w:rsid w:val="003B0EE3"/>
    <w:rsid w:val="003B318B"/>
    <w:rsid w:val="003F5592"/>
    <w:rsid w:val="004110EB"/>
    <w:rsid w:val="00433536"/>
    <w:rsid w:val="00466748"/>
    <w:rsid w:val="00475049"/>
    <w:rsid w:val="00476086"/>
    <w:rsid w:val="004823AE"/>
    <w:rsid w:val="00494576"/>
    <w:rsid w:val="004B0341"/>
    <w:rsid w:val="004E15D1"/>
    <w:rsid w:val="00501D0E"/>
    <w:rsid w:val="00505DDF"/>
    <w:rsid w:val="00550344"/>
    <w:rsid w:val="00557006"/>
    <w:rsid w:val="005750DC"/>
    <w:rsid w:val="00581EBA"/>
    <w:rsid w:val="00582B4F"/>
    <w:rsid w:val="005876CF"/>
    <w:rsid w:val="00590123"/>
    <w:rsid w:val="00625CA4"/>
    <w:rsid w:val="00635633"/>
    <w:rsid w:val="00660023"/>
    <w:rsid w:val="00664207"/>
    <w:rsid w:val="00690454"/>
    <w:rsid w:val="00697BCA"/>
    <w:rsid w:val="006B18B3"/>
    <w:rsid w:val="006C6698"/>
    <w:rsid w:val="007119E6"/>
    <w:rsid w:val="00714FE0"/>
    <w:rsid w:val="00773DB4"/>
    <w:rsid w:val="007741D4"/>
    <w:rsid w:val="00793C8F"/>
    <w:rsid w:val="007950A3"/>
    <w:rsid w:val="007A27A1"/>
    <w:rsid w:val="007C6FBA"/>
    <w:rsid w:val="007F2EA9"/>
    <w:rsid w:val="0082002C"/>
    <w:rsid w:val="00861A98"/>
    <w:rsid w:val="00874E22"/>
    <w:rsid w:val="00881D8B"/>
    <w:rsid w:val="008960F1"/>
    <w:rsid w:val="008E21D3"/>
    <w:rsid w:val="008F4E0B"/>
    <w:rsid w:val="00915366"/>
    <w:rsid w:val="00932328"/>
    <w:rsid w:val="009403EF"/>
    <w:rsid w:val="009414F3"/>
    <w:rsid w:val="00954519"/>
    <w:rsid w:val="00976F78"/>
    <w:rsid w:val="0098086D"/>
    <w:rsid w:val="009A2348"/>
    <w:rsid w:val="009A52DC"/>
    <w:rsid w:val="009C362B"/>
    <w:rsid w:val="009D33DB"/>
    <w:rsid w:val="00A130A1"/>
    <w:rsid w:val="00A36F05"/>
    <w:rsid w:val="00A678AD"/>
    <w:rsid w:val="00A7410D"/>
    <w:rsid w:val="00A93739"/>
    <w:rsid w:val="00A9517E"/>
    <w:rsid w:val="00AB1E3B"/>
    <w:rsid w:val="00AB21CC"/>
    <w:rsid w:val="00B02042"/>
    <w:rsid w:val="00B83AB0"/>
    <w:rsid w:val="00B93355"/>
    <w:rsid w:val="00BA4A0A"/>
    <w:rsid w:val="00BB1B10"/>
    <w:rsid w:val="00BB5A8E"/>
    <w:rsid w:val="00C06C62"/>
    <w:rsid w:val="00C17FD5"/>
    <w:rsid w:val="00C24E58"/>
    <w:rsid w:val="00C61BBD"/>
    <w:rsid w:val="00C6296A"/>
    <w:rsid w:val="00C756D1"/>
    <w:rsid w:val="00C97816"/>
    <w:rsid w:val="00CF1549"/>
    <w:rsid w:val="00CF5440"/>
    <w:rsid w:val="00D47397"/>
    <w:rsid w:val="00D65F87"/>
    <w:rsid w:val="00D74E7F"/>
    <w:rsid w:val="00D94CF7"/>
    <w:rsid w:val="00DA0A49"/>
    <w:rsid w:val="00E009DA"/>
    <w:rsid w:val="00E25696"/>
    <w:rsid w:val="00E31FA8"/>
    <w:rsid w:val="00E50DB7"/>
    <w:rsid w:val="00E74713"/>
    <w:rsid w:val="00E75F5F"/>
    <w:rsid w:val="00E760A8"/>
    <w:rsid w:val="00E84C0A"/>
    <w:rsid w:val="00E93079"/>
    <w:rsid w:val="00EB363C"/>
    <w:rsid w:val="00EC0B96"/>
    <w:rsid w:val="00EF1EB4"/>
    <w:rsid w:val="00F0590F"/>
    <w:rsid w:val="00F30726"/>
    <w:rsid w:val="00F50CC4"/>
    <w:rsid w:val="00F55B5B"/>
    <w:rsid w:val="00F55B9F"/>
    <w:rsid w:val="00FD1D2E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F753"/>
  <w15:docId w15:val="{AB9330C3-E2A5-4AEC-A372-E4F128A3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9E6"/>
  </w:style>
  <w:style w:type="paragraph" w:styleId="3">
    <w:name w:val="heading 3"/>
    <w:basedOn w:val="a"/>
    <w:link w:val="30"/>
    <w:uiPriority w:val="9"/>
    <w:qFormat/>
    <w:rsid w:val="00714F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4F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714FE0"/>
    <w:rPr>
      <w:i/>
      <w:iCs/>
    </w:rPr>
  </w:style>
  <w:style w:type="paragraph" w:styleId="a4">
    <w:name w:val="Normal (Web)"/>
    <w:basedOn w:val="a"/>
    <w:uiPriority w:val="99"/>
    <w:semiHidden/>
    <w:unhideWhenUsed/>
    <w:rsid w:val="0071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14FE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714FE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D33DB"/>
    <w:pPr>
      <w:spacing w:after="12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9D33DB"/>
    <w:rPr>
      <w:rFonts w:ascii="SchoolBook" w:eastAsia="Times New Roman" w:hAnsi="SchoolBook" w:cs="Times New Roman"/>
      <w:sz w:val="26"/>
      <w:szCs w:val="20"/>
      <w:lang w:eastAsia="ru-RU"/>
    </w:rPr>
  </w:style>
  <w:style w:type="character" w:customStyle="1" w:styleId="a9">
    <w:name w:val="Основной текст_"/>
    <w:basedOn w:val="a0"/>
    <w:link w:val="11"/>
    <w:uiPriority w:val="99"/>
    <w:locked/>
    <w:rsid w:val="00557006"/>
    <w:rPr>
      <w:rFonts w:cs="Times New Roman"/>
      <w:shd w:val="clear" w:color="auto" w:fill="FFFFFF"/>
    </w:rPr>
  </w:style>
  <w:style w:type="paragraph" w:customStyle="1" w:styleId="11">
    <w:name w:val="Основной текст11"/>
    <w:basedOn w:val="a"/>
    <w:link w:val="a9"/>
    <w:uiPriority w:val="99"/>
    <w:rsid w:val="00557006"/>
    <w:pPr>
      <w:shd w:val="clear" w:color="auto" w:fill="FFFFFF"/>
      <w:spacing w:after="300" w:line="240" w:lineRule="atLeast"/>
    </w:pPr>
    <w:rPr>
      <w:rFonts w:cs="Times New Roman"/>
      <w:shd w:val="clear" w:color="auto" w:fill="FFFFFF"/>
    </w:rPr>
  </w:style>
  <w:style w:type="character" w:customStyle="1" w:styleId="ezkurwreuab5ozgtqnkl">
    <w:name w:val="ezkurwreuab5ozgtqnkl"/>
    <w:basedOn w:val="a0"/>
    <w:rsid w:val="00084B61"/>
  </w:style>
  <w:style w:type="table" w:styleId="aa">
    <w:name w:val="Table Grid"/>
    <w:basedOn w:val="a1"/>
    <w:uiPriority w:val="39"/>
    <w:rsid w:val="003F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E21D3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660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00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60023"/>
  </w:style>
  <w:style w:type="character" w:styleId="ac">
    <w:name w:val="Unresolved Mention"/>
    <w:basedOn w:val="a0"/>
    <w:uiPriority w:val="99"/>
    <w:semiHidden/>
    <w:unhideWhenUsed/>
    <w:rsid w:val="00660023"/>
    <w:rPr>
      <w:color w:val="605E5C"/>
      <w:shd w:val="clear" w:color="auto" w:fill="E1DFDD"/>
    </w:rPr>
  </w:style>
  <w:style w:type="paragraph" w:customStyle="1" w:styleId="leading-8">
    <w:name w:val="leading-8"/>
    <w:basedOn w:val="a"/>
    <w:rsid w:val="00F5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3080090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scrollText(308009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scrollText(3080090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AAA34-ADC1-4D2E-9574-1B3A1EE2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Ilyos Solimuhammedov</dc:creator>
  <cp:keywords/>
  <dc:description/>
  <cp:lastModifiedBy>Nodirbek E. Umarov</cp:lastModifiedBy>
  <cp:revision>7</cp:revision>
  <cp:lastPrinted>2019-07-09T12:19:00Z</cp:lastPrinted>
  <dcterms:created xsi:type="dcterms:W3CDTF">2025-04-11T12:45:00Z</dcterms:created>
  <dcterms:modified xsi:type="dcterms:W3CDTF">2025-10-08T10:21:00Z</dcterms:modified>
</cp:coreProperties>
</file>